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013B" w:rsidRPr="000F77E2" w:rsidRDefault="0035013B"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Name</w:t>
      </w:r>
    </w:p>
    <w:p w:rsidR="0035013B" w:rsidRPr="000F77E2" w:rsidRDefault="0035013B"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Tutor</w:t>
      </w:r>
    </w:p>
    <w:p w:rsidR="0035013B" w:rsidRPr="000F77E2" w:rsidRDefault="0035013B"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Course</w:t>
      </w:r>
    </w:p>
    <w:p w:rsidR="0035013B" w:rsidRPr="000F77E2" w:rsidRDefault="0035013B"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Date</w:t>
      </w:r>
    </w:p>
    <w:p w:rsidR="0035013B" w:rsidRPr="000F77E2" w:rsidRDefault="0035013B" w:rsidP="000F77E2">
      <w:pPr>
        <w:spacing w:line="480" w:lineRule="auto"/>
        <w:jc w:val="center"/>
        <w:rPr>
          <w:rFonts w:ascii="Times New Roman" w:hAnsi="Times New Roman" w:cs="Times New Roman"/>
          <w:sz w:val="24"/>
          <w:szCs w:val="24"/>
        </w:rPr>
      </w:pPr>
      <w:r w:rsidRPr="000F77E2">
        <w:rPr>
          <w:rFonts w:ascii="Times New Roman" w:hAnsi="Times New Roman" w:cs="Times New Roman"/>
          <w:sz w:val="24"/>
          <w:szCs w:val="24"/>
        </w:rPr>
        <w:t>Campus Reflection</w:t>
      </w:r>
    </w:p>
    <w:p w:rsidR="000A0897" w:rsidRPr="000F77E2" w:rsidRDefault="00AE7F36"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 xml:space="preserve"> </w:t>
      </w:r>
      <w:r w:rsidR="00B50F39" w:rsidRPr="000F77E2">
        <w:rPr>
          <w:rFonts w:ascii="Times New Roman" w:hAnsi="Times New Roman" w:cs="Times New Roman"/>
          <w:noProof/>
          <w:sz w:val="24"/>
          <w:szCs w:val="24"/>
        </w:rPr>
        <w:drawing>
          <wp:inline distT="0" distB="0" distL="0" distR="0">
            <wp:extent cx="581025" cy="54229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5px-Hieroglyph_Luwian_BOS.jpg"/>
                    <pic:cNvPicPr/>
                  </pic:nvPicPr>
                  <pic:blipFill>
                    <a:blip r:embed="rId6">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581709" cy="542928"/>
                    </a:xfrm>
                    <a:prstGeom prst="rect">
                      <a:avLst/>
                    </a:prstGeom>
                  </pic:spPr>
                </pic:pic>
              </a:graphicData>
            </a:graphic>
          </wp:inline>
        </w:drawing>
      </w:r>
    </w:p>
    <w:p w:rsidR="00342A21" w:rsidRDefault="00B50F39"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 xml:space="preserve">The sculpture with the wooden background (object) is an art piece (noun) that represents </w:t>
      </w:r>
      <w:r w:rsidR="004F3258" w:rsidRPr="000F77E2">
        <w:rPr>
          <w:rFonts w:ascii="Times New Roman" w:hAnsi="Times New Roman" w:cs="Times New Roman"/>
          <w:sz w:val="24"/>
          <w:szCs w:val="24"/>
        </w:rPr>
        <w:t xml:space="preserve">formation, development and maturity of the human form. The sculpture is an Earth phenomenon because of the nurturing nature it exhibits to the viewer. </w:t>
      </w:r>
    </w:p>
    <w:p w:rsidR="00B50F39" w:rsidRPr="000F77E2" w:rsidRDefault="004F3258"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This sculpture is different from other</w:t>
      </w:r>
      <w:r w:rsidR="00370371" w:rsidRPr="000F77E2">
        <w:rPr>
          <w:rFonts w:ascii="Times New Roman" w:hAnsi="Times New Roman" w:cs="Times New Roman"/>
          <w:sz w:val="24"/>
          <w:szCs w:val="24"/>
        </w:rPr>
        <w:t>s</w:t>
      </w:r>
      <w:r w:rsidRPr="000F77E2">
        <w:rPr>
          <w:rFonts w:ascii="Times New Roman" w:hAnsi="Times New Roman" w:cs="Times New Roman"/>
          <w:sz w:val="24"/>
          <w:szCs w:val="24"/>
        </w:rPr>
        <w:t xml:space="preserve"> in that it evokes a different perspective with every viewing. </w:t>
      </w:r>
      <w:r w:rsidR="008A23C1" w:rsidRPr="000F77E2">
        <w:rPr>
          <w:rFonts w:ascii="Times New Roman" w:hAnsi="Times New Roman" w:cs="Times New Roman"/>
          <w:sz w:val="24"/>
          <w:szCs w:val="24"/>
        </w:rPr>
        <w:t>As Chet Raymo states in The Path, “it is not possible to know any landscape exhaustively</w:t>
      </w:r>
      <w:r w:rsidR="000F77E2" w:rsidRPr="000F77E2">
        <w:rPr>
          <w:rFonts w:ascii="Times New Roman" w:hAnsi="Times New Roman" w:cs="Times New Roman"/>
          <w:sz w:val="24"/>
          <w:szCs w:val="24"/>
        </w:rPr>
        <w:t>” (Raymo, 2)</w:t>
      </w:r>
      <w:r w:rsidR="008A23C1" w:rsidRPr="000F77E2">
        <w:rPr>
          <w:rFonts w:ascii="Times New Roman" w:hAnsi="Times New Roman" w:cs="Times New Roman"/>
          <w:sz w:val="24"/>
          <w:szCs w:val="24"/>
        </w:rPr>
        <w:t>.</w:t>
      </w:r>
      <w:r w:rsidR="00370371" w:rsidRPr="000F77E2">
        <w:rPr>
          <w:rFonts w:ascii="Times New Roman" w:hAnsi="Times New Roman" w:cs="Times New Roman"/>
          <w:sz w:val="24"/>
          <w:szCs w:val="24"/>
        </w:rPr>
        <w:t xml:space="preserve"> Life is not defined by any specific statement or values. This phenomenon helps me to understand that there is no particular </w:t>
      </w:r>
      <w:r w:rsidR="00FF26BD" w:rsidRPr="000F77E2">
        <w:rPr>
          <w:rFonts w:ascii="Times New Roman" w:hAnsi="Times New Roman" w:cs="Times New Roman"/>
          <w:sz w:val="24"/>
          <w:szCs w:val="24"/>
        </w:rPr>
        <w:t xml:space="preserve">perspective that </w:t>
      </w:r>
      <w:r w:rsidR="00AD26A4" w:rsidRPr="000F77E2">
        <w:rPr>
          <w:rFonts w:ascii="Times New Roman" w:hAnsi="Times New Roman" w:cs="Times New Roman"/>
          <w:sz w:val="24"/>
          <w:szCs w:val="24"/>
        </w:rPr>
        <w:t xml:space="preserve">is too entrenched to be the only perspective. It is important to remember that there is always a new way of looking at any situation. </w:t>
      </w:r>
    </w:p>
    <w:p w:rsidR="00494645" w:rsidRPr="000F77E2" w:rsidRDefault="00494645" w:rsidP="000F77E2">
      <w:pPr>
        <w:spacing w:line="480" w:lineRule="auto"/>
        <w:rPr>
          <w:rFonts w:ascii="Times New Roman" w:hAnsi="Times New Roman" w:cs="Times New Roman"/>
          <w:sz w:val="24"/>
          <w:szCs w:val="24"/>
        </w:rPr>
      </w:pPr>
      <w:r w:rsidRPr="000F77E2">
        <w:rPr>
          <w:rFonts w:ascii="Times New Roman" w:hAnsi="Times New Roman" w:cs="Times New Roman"/>
          <w:noProof/>
          <w:sz w:val="24"/>
          <w:szCs w:val="24"/>
        </w:rPr>
        <w:drawing>
          <wp:anchor distT="0" distB="0" distL="114300" distR="114300" simplePos="0" relativeHeight="251658240" behindDoc="0" locked="0" layoutInCell="1" allowOverlap="1">
            <wp:simplePos x="914400" y="2590800"/>
            <wp:positionH relativeFrom="column">
              <wp:align>left</wp:align>
            </wp:positionH>
            <wp:positionV relativeFrom="paragraph">
              <wp:align>top</wp:align>
            </wp:positionV>
            <wp:extent cx="1438275" cy="14097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ieroglyph 1.jpg"/>
                    <pic:cNvPicPr/>
                  </pic:nvPicPr>
                  <pic:blipFill>
                    <a:blip r:embed="rId8">
                      <a:extLst>
                        <a:ext uri="{28A0092B-C50C-407E-A947-70E740481C1C}">
                          <a14:useLocalDpi xmlns:a14="http://schemas.microsoft.com/office/drawing/2010/main" val="0"/>
                        </a:ext>
                      </a:extLst>
                    </a:blip>
                    <a:stretch>
                      <a:fillRect/>
                    </a:stretch>
                  </pic:blipFill>
                  <pic:spPr>
                    <a:xfrm>
                      <a:off x="0" y="0"/>
                      <a:ext cx="1438275" cy="1409700"/>
                    </a:xfrm>
                    <a:prstGeom prst="rect">
                      <a:avLst/>
                    </a:prstGeom>
                  </pic:spPr>
                </pic:pic>
              </a:graphicData>
            </a:graphic>
          </wp:anchor>
        </w:drawing>
      </w:r>
    </w:p>
    <w:p w:rsidR="00494645" w:rsidRPr="000F77E2" w:rsidRDefault="00494645" w:rsidP="000F77E2">
      <w:pPr>
        <w:spacing w:line="480" w:lineRule="auto"/>
        <w:rPr>
          <w:rFonts w:ascii="Times New Roman" w:hAnsi="Times New Roman" w:cs="Times New Roman"/>
          <w:sz w:val="24"/>
          <w:szCs w:val="24"/>
        </w:rPr>
      </w:pPr>
    </w:p>
    <w:p w:rsidR="00494645" w:rsidRPr="000F77E2" w:rsidRDefault="00494645" w:rsidP="000F77E2">
      <w:pPr>
        <w:spacing w:line="480" w:lineRule="auto"/>
        <w:rPr>
          <w:rFonts w:ascii="Times New Roman" w:hAnsi="Times New Roman" w:cs="Times New Roman"/>
          <w:sz w:val="24"/>
          <w:szCs w:val="24"/>
        </w:rPr>
      </w:pPr>
    </w:p>
    <w:p w:rsidR="00494645" w:rsidRPr="000F77E2" w:rsidRDefault="00494645" w:rsidP="000F77E2">
      <w:pPr>
        <w:spacing w:line="480" w:lineRule="auto"/>
        <w:rPr>
          <w:rFonts w:ascii="Times New Roman" w:hAnsi="Times New Roman" w:cs="Times New Roman"/>
          <w:sz w:val="24"/>
          <w:szCs w:val="24"/>
        </w:rPr>
      </w:pPr>
    </w:p>
    <w:p w:rsidR="00494645" w:rsidRPr="000F77E2" w:rsidRDefault="00494645" w:rsidP="000F77E2">
      <w:pPr>
        <w:spacing w:line="480" w:lineRule="auto"/>
        <w:rPr>
          <w:rFonts w:ascii="Times New Roman" w:hAnsi="Times New Roman" w:cs="Times New Roman"/>
          <w:sz w:val="24"/>
          <w:szCs w:val="24"/>
        </w:rPr>
      </w:pPr>
    </w:p>
    <w:p w:rsidR="00EB6DAB" w:rsidRDefault="00494645"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 xml:space="preserve">The flower bed (object) is a nursery (noun) in both the literal and figurative sense. The flower bed represents Water as it fosters life and sits at the entrance where academic life is nurtured on a daily basis. </w:t>
      </w:r>
    </w:p>
    <w:p w:rsidR="00494645" w:rsidRPr="000F77E2" w:rsidRDefault="00494645"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Raymo states that “there has never been a day I have walked the path without seeing something noteworthy</w:t>
      </w:r>
      <w:r w:rsidR="000F77E2" w:rsidRPr="000F77E2">
        <w:rPr>
          <w:rFonts w:ascii="Times New Roman" w:hAnsi="Times New Roman" w:cs="Times New Roman"/>
          <w:sz w:val="24"/>
          <w:szCs w:val="24"/>
        </w:rPr>
        <w:t>” (Raymo, 2)</w:t>
      </w:r>
      <w:r w:rsidRPr="000F77E2">
        <w:rPr>
          <w:rFonts w:ascii="Times New Roman" w:hAnsi="Times New Roman" w:cs="Times New Roman"/>
          <w:sz w:val="24"/>
          <w:szCs w:val="24"/>
        </w:rPr>
        <w:t xml:space="preserve">. This applies to the flower bed where one sees a variety of life forms every day and witnesses the growth and withering that comes with being a living thing. </w:t>
      </w:r>
      <w:r w:rsidR="00370371" w:rsidRPr="000F77E2">
        <w:rPr>
          <w:rFonts w:ascii="Times New Roman" w:hAnsi="Times New Roman" w:cs="Times New Roman"/>
          <w:sz w:val="24"/>
          <w:szCs w:val="24"/>
        </w:rPr>
        <w:t>It helps me to understand how academic, biological, social or physical life can be nurtured through its stages of life. Like flowers, an individual goes through growth, blooming and withering in any sphere of life.</w:t>
      </w:r>
    </w:p>
    <w:p w:rsidR="008A23C1" w:rsidRPr="000F77E2" w:rsidRDefault="00494645" w:rsidP="000F77E2">
      <w:pPr>
        <w:spacing w:line="480" w:lineRule="auto"/>
        <w:rPr>
          <w:rFonts w:ascii="Times New Roman" w:hAnsi="Times New Roman" w:cs="Times New Roman"/>
          <w:sz w:val="24"/>
          <w:szCs w:val="24"/>
        </w:rPr>
      </w:pPr>
      <w:r w:rsidRPr="000F77E2">
        <w:rPr>
          <w:rFonts w:ascii="Times New Roman" w:hAnsi="Times New Roman" w:cs="Times New Roman"/>
          <w:noProof/>
          <w:sz w:val="24"/>
          <w:szCs w:val="24"/>
        </w:rPr>
        <w:drawing>
          <wp:inline distT="0" distB="0" distL="0" distR="0">
            <wp:extent cx="1162050" cy="1743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ero 2.jpg"/>
                    <pic:cNvPicPr/>
                  </pic:nvPicPr>
                  <pic:blipFill>
                    <a:blip r:embed="rId9">
                      <a:extLst>
                        <a:ext uri="{28A0092B-C50C-407E-A947-70E740481C1C}">
                          <a14:useLocalDpi xmlns:a14="http://schemas.microsoft.com/office/drawing/2010/main" val="0"/>
                        </a:ext>
                      </a:extLst>
                    </a:blip>
                    <a:stretch>
                      <a:fillRect/>
                    </a:stretch>
                  </pic:blipFill>
                  <pic:spPr>
                    <a:xfrm>
                      <a:off x="0" y="0"/>
                      <a:ext cx="1162557" cy="1743836"/>
                    </a:xfrm>
                    <a:prstGeom prst="rect">
                      <a:avLst/>
                    </a:prstGeom>
                  </pic:spPr>
                </pic:pic>
              </a:graphicData>
            </a:graphic>
          </wp:inline>
        </w:drawing>
      </w:r>
      <w:r w:rsidRPr="000F77E2">
        <w:rPr>
          <w:rFonts w:ascii="Times New Roman" w:hAnsi="Times New Roman" w:cs="Times New Roman"/>
          <w:sz w:val="24"/>
          <w:szCs w:val="24"/>
        </w:rPr>
        <w:br w:type="textWrapping" w:clear="all"/>
      </w:r>
    </w:p>
    <w:p w:rsidR="00342A21" w:rsidRDefault="00494645"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 xml:space="preserve">The St. Mary’s University sign (object) </w:t>
      </w:r>
      <w:r w:rsidR="00FD600B" w:rsidRPr="000F77E2">
        <w:rPr>
          <w:rFonts w:ascii="Times New Roman" w:hAnsi="Times New Roman" w:cs="Times New Roman"/>
          <w:sz w:val="24"/>
          <w:szCs w:val="24"/>
        </w:rPr>
        <w:t>is a</w:t>
      </w:r>
      <w:r w:rsidR="00CF020C" w:rsidRPr="000F77E2">
        <w:rPr>
          <w:rFonts w:ascii="Times New Roman" w:hAnsi="Times New Roman" w:cs="Times New Roman"/>
          <w:sz w:val="24"/>
          <w:szCs w:val="24"/>
        </w:rPr>
        <w:t xml:space="preserve"> guide</w:t>
      </w:r>
      <w:r w:rsidR="00FD600B" w:rsidRPr="000F77E2">
        <w:rPr>
          <w:rFonts w:ascii="Times New Roman" w:hAnsi="Times New Roman" w:cs="Times New Roman"/>
          <w:sz w:val="24"/>
          <w:szCs w:val="24"/>
        </w:rPr>
        <w:t xml:space="preserve"> </w:t>
      </w:r>
      <w:r w:rsidR="00CF020C" w:rsidRPr="000F77E2">
        <w:rPr>
          <w:rFonts w:ascii="Times New Roman" w:hAnsi="Times New Roman" w:cs="Times New Roman"/>
          <w:sz w:val="24"/>
          <w:szCs w:val="24"/>
        </w:rPr>
        <w:t>(</w:t>
      </w:r>
      <w:r w:rsidR="00FD600B" w:rsidRPr="000F77E2">
        <w:rPr>
          <w:rFonts w:ascii="Times New Roman" w:hAnsi="Times New Roman" w:cs="Times New Roman"/>
          <w:sz w:val="24"/>
          <w:szCs w:val="24"/>
        </w:rPr>
        <w:t>noun</w:t>
      </w:r>
      <w:r w:rsidR="00CF020C" w:rsidRPr="000F77E2">
        <w:rPr>
          <w:rFonts w:ascii="Times New Roman" w:hAnsi="Times New Roman" w:cs="Times New Roman"/>
          <w:sz w:val="24"/>
          <w:szCs w:val="24"/>
        </w:rPr>
        <w:t>). It</w:t>
      </w:r>
      <w:r w:rsidR="00FD600B" w:rsidRPr="000F77E2">
        <w:rPr>
          <w:rFonts w:ascii="Times New Roman" w:hAnsi="Times New Roman" w:cs="Times New Roman"/>
          <w:sz w:val="24"/>
          <w:szCs w:val="24"/>
        </w:rPr>
        <w:t xml:space="preserve"> acts as an informative guide to any individual seeking enlightenment. It represents Fire because it is an illuminating and sturdy</w:t>
      </w:r>
      <w:r w:rsidR="00E33EF6" w:rsidRPr="000F77E2">
        <w:rPr>
          <w:rFonts w:ascii="Times New Roman" w:hAnsi="Times New Roman" w:cs="Times New Roman"/>
          <w:sz w:val="24"/>
          <w:szCs w:val="24"/>
        </w:rPr>
        <w:t xml:space="preserve"> phenomenon that is consistent with its purpose. </w:t>
      </w:r>
    </w:p>
    <w:p w:rsidR="00E33EF6" w:rsidRPr="000F77E2" w:rsidRDefault="000F77E2"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Conventional wisdom holds</w:t>
      </w:r>
      <w:r w:rsidR="00E33EF6" w:rsidRPr="000F77E2">
        <w:rPr>
          <w:rFonts w:ascii="Times New Roman" w:hAnsi="Times New Roman" w:cs="Times New Roman"/>
          <w:sz w:val="24"/>
          <w:szCs w:val="24"/>
        </w:rPr>
        <w:t xml:space="preserve"> that “no one person has the time, knowledge or skill to learn everything about a landscape</w:t>
      </w:r>
      <w:r w:rsidRPr="000F77E2">
        <w:rPr>
          <w:rFonts w:ascii="Times New Roman" w:hAnsi="Times New Roman" w:cs="Times New Roman"/>
          <w:sz w:val="24"/>
          <w:szCs w:val="24"/>
        </w:rPr>
        <w:t>” (Raymo, 3)</w:t>
      </w:r>
      <w:r w:rsidR="00E33EF6" w:rsidRPr="000F77E2">
        <w:rPr>
          <w:rFonts w:ascii="Times New Roman" w:hAnsi="Times New Roman" w:cs="Times New Roman"/>
          <w:sz w:val="24"/>
          <w:szCs w:val="24"/>
        </w:rPr>
        <w:t>. This holds true for the sign, without which individuals new to the surroundings would likely be unaware of where exactly they were.</w:t>
      </w:r>
      <w:r w:rsidR="00A060E5" w:rsidRPr="000F77E2">
        <w:rPr>
          <w:rFonts w:ascii="Times New Roman" w:hAnsi="Times New Roman" w:cs="Times New Roman"/>
          <w:sz w:val="24"/>
          <w:szCs w:val="24"/>
        </w:rPr>
        <w:t xml:space="preserve"> This </w:t>
      </w:r>
      <w:r w:rsidR="00A060E5" w:rsidRPr="000F77E2">
        <w:rPr>
          <w:rFonts w:ascii="Times New Roman" w:hAnsi="Times New Roman" w:cs="Times New Roman"/>
          <w:sz w:val="24"/>
          <w:szCs w:val="24"/>
        </w:rPr>
        <w:lastRenderedPageBreak/>
        <w:t xml:space="preserve">sign teaches me how the lost or misinformed should be provided with reliable information that illuminates their knowledge base. This </w:t>
      </w:r>
      <w:r w:rsidR="00370371" w:rsidRPr="000F77E2">
        <w:rPr>
          <w:rFonts w:ascii="Times New Roman" w:hAnsi="Times New Roman" w:cs="Times New Roman"/>
          <w:sz w:val="24"/>
          <w:szCs w:val="24"/>
        </w:rPr>
        <w:t>can be applied in life to</w:t>
      </w:r>
      <w:r w:rsidR="00A060E5" w:rsidRPr="000F77E2">
        <w:rPr>
          <w:rFonts w:ascii="Times New Roman" w:hAnsi="Times New Roman" w:cs="Times New Roman"/>
          <w:sz w:val="24"/>
          <w:szCs w:val="24"/>
        </w:rPr>
        <w:t xml:space="preserve"> provide dependable and trustworthy guidance that only has the objective to inform. </w:t>
      </w:r>
    </w:p>
    <w:p w:rsidR="00494645" w:rsidRPr="000F77E2" w:rsidRDefault="00E33EF6" w:rsidP="000F77E2">
      <w:pPr>
        <w:spacing w:line="480" w:lineRule="auto"/>
        <w:rPr>
          <w:rFonts w:ascii="Times New Roman" w:hAnsi="Times New Roman" w:cs="Times New Roman"/>
          <w:sz w:val="24"/>
          <w:szCs w:val="24"/>
        </w:rPr>
      </w:pPr>
      <w:r w:rsidRPr="000F77E2">
        <w:rPr>
          <w:rFonts w:ascii="Times New Roman" w:hAnsi="Times New Roman" w:cs="Times New Roman"/>
          <w:noProof/>
          <w:sz w:val="24"/>
          <w:szCs w:val="24"/>
        </w:rPr>
        <w:drawing>
          <wp:inline distT="0" distB="0" distL="0" distR="0">
            <wp:extent cx="1743075" cy="1381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iero 4.jpg"/>
                    <pic:cNvPicPr/>
                  </pic:nvPicPr>
                  <pic:blipFill>
                    <a:blip r:embed="rId10">
                      <a:extLst>
                        <a:ext uri="{28A0092B-C50C-407E-A947-70E740481C1C}">
                          <a14:useLocalDpi xmlns:a14="http://schemas.microsoft.com/office/drawing/2010/main" val="0"/>
                        </a:ext>
                      </a:extLst>
                    </a:blip>
                    <a:stretch>
                      <a:fillRect/>
                    </a:stretch>
                  </pic:blipFill>
                  <pic:spPr>
                    <a:xfrm>
                      <a:off x="0" y="0"/>
                      <a:ext cx="1743075" cy="1381125"/>
                    </a:xfrm>
                    <a:prstGeom prst="rect">
                      <a:avLst/>
                    </a:prstGeom>
                  </pic:spPr>
                </pic:pic>
              </a:graphicData>
            </a:graphic>
          </wp:inline>
        </w:drawing>
      </w:r>
      <w:r w:rsidR="00FD600B" w:rsidRPr="000F77E2">
        <w:rPr>
          <w:rFonts w:ascii="Times New Roman" w:hAnsi="Times New Roman" w:cs="Times New Roman"/>
          <w:sz w:val="24"/>
          <w:szCs w:val="24"/>
        </w:rPr>
        <w:t xml:space="preserve"> </w:t>
      </w:r>
    </w:p>
    <w:p w:rsidR="00342A21" w:rsidRDefault="00E33EF6"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 xml:space="preserve">The metal sculpture (object) is </w:t>
      </w:r>
      <w:r w:rsidR="00CF020C" w:rsidRPr="000F77E2">
        <w:rPr>
          <w:rFonts w:ascii="Times New Roman" w:hAnsi="Times New Roman" w:cs="Times New Roman"/>
          <w:sz w:val="24"/>
          <w:szCs w:val="24"/>
        </w:rPr>
        <w:t xml:space="preserve">a solemn (adjective) representation of the fusion of human creation and the world. It is an Earth phenomenon in how it provides the contrast between natural and man-made objects. </w:t>
      </w:r>
    </w:p>
    <w:p w:rsidR="00E33EF6" w:rsidRPr="000F77E2" w:rsidRDefault="00CF020C"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 xml:space="preserve">“The flake of granite in the path was once at the core of towering mountains </w:t>
      </w:r>
      <w:r w:rsidR="001B1230" w:rsidRPr="000F77E2">
        <w:rPr>
          <w:rFonts w:ascii="Times New Roman" w:hAnsi="Times New Roman" w:cs="Times New Roman"/>
          <w:sz w:val="24"/>
          <w:szCs w:val="24"/>
        </w:rPr>
        <w:t>pushed up across New England when mountains collided</w:t>
      </w:r>
      <w:r w:rsidR="000F77E2" w:rsidRPr="000F77E2">
        <w:rPr>
          <w:rFonts w:ascii="Times New Roman" w:hAnsi="Times New Roman" w:cs="Times New Roman"/>
          <w:sz w:val="24"/>
          <w:szCs w:val="24"/>
        </w:rPr>
        <w:t>” (Raymo, 2)</w:t>
      </w:r>
      <w:r w:rsidR="001B1230" w:rsidRPr="000F77E2">
        <w:rPr>
          <w:rFonts w:ascii="Times New Roman" w:hAnsi="Times New Roman" w:cs="Times New Roman"/>
          <w:sz w:val="24"/>
          <w:szCs w:val="24"/>
        </w:rPr>
        <w:t xml:space="preserve">. This </w:t>
      </w:r>
      <w:r w:rsidR="003C4DBD" w:rsidRPr="000F77E2">
        <w:rPr>
          <w:rFonts w:ascii="Times New Roman" w:hAnsi="Times New Roman" w:cs="Times New Roman"/>
          <w:sz w:val="24"/>
          <w:szCs w:val="24"/>
        </w:rPr>
        <w:t xml:space="preserve">phenomenon </w:t>
      </w:r>
      <w:r w:rsidR="001B1230" w:rsidRPr="000F77E2">
        <w:rPr>
          <w:rFonts w:ascii="Times New Roman" w:hAnsi="Times New Roman" w:cs="Times New Roman"/>
          <w:sz w:val="24"/>
          <w:szCs w:val="24"/>
        </w:rPr>
        <w:t>highlights the enduring basis of nature compared to the temporary nature of man-made creations.</w:t>
      </w:r>
      <w:r w:rsidR="003C4DBD" w:rsidRPr="000F77E2">
        <w:rPr>
          <w:rFonts w:ascii="Times New Roman" w:hAnsi="Times New Roman" w:cs="Times New Roman"/>
          <w:sz w:val="24"/>
          <w:szCs w:val="24"/>
        </w:rPr>
        <w:t xml:space="preserve"> It teaches me to appreciate the natural world more because it has the ability to endure through all forms of deterioration. </w:t>
      </w:r>
      <w:r w:rsidR="00A060E5" w:rsidRPr="000F77E2">
        <w:rPr>
          <w:rFonts w:ascii="Times New Roman" w:hAnsi="Times New Roman" w:cs="Times New Roman"/>
          <w:sz w:val="24"/>
          <w:szCs w:val="24"/>
        </w:rPr>
        <w:t xml:space="preserve">The metal element is considered among the longest-lasting items created by humans but pales in comparison to the earth we are surrounded by. </w:t>
      </w:r>
      <w:r w:rsidR="003C4DBD" w:rsidRPr="000F77E2">
        <w:rPr>
          <w:rFonts w:ascii="Times New Roman" w:hAnsi="Times New Roman" w:cs="Times New Roman"/>
          <w:sz w:val="24"/>
          <w:szCs w:val="24"/>
        </w:rPr>
        <w:t xml:space="preserve"> </w:t>
      </w:r>
    </w:p>
    <w:p w:rsidR="001B1230" w:rsidRPr="000F77E2" w:rsidRDefault="001B1230" w:rsidP="000F77E2">
      <w:pPr>
        <w:spacing w:line="480" w:lineRule="auto"/>
        <w:rPr>
          <w:rFonts w:ascii="Times New Roman" w:hAnsi="Times New Roman" w:cs="Times New Roman"/>
          <w:sz w:val="24"/>
          <w:szCs w:val="24"/>
        </w:rPr>
      </w:pPr>
      <w:r w:rsidRPr="000F77E2">
        <w:rPr>
          <w:rFonts w:ascii="Times New Roman" w:hAnsi="Times New Roman" w:cs="Times New Roman"/>
          <w:noProof/>
          <w:sz w:val="24"/>
          <w:szCs w:val="24"/>
        </w:rPr>
        <w:drawing>
          <wp:inline distT="0" distB="0" distL="0" distR="0">
            <wp:extent cx="1905000" cy="1905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iero 3.png"/>
                    <pic:cNvPicPr/>
                  </pic:nvPicPr>
                  <pic:blipFill>
                    <a:blip r:embed="rId11">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rsidR="00342A21" w:rsidRDefault="00B83E31"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lastRenderedPageBreak/>
        <w:t xml:space="preserve">The pathway (object) is the (article) way forward. It represents Water because it allows the user to follow a clear path to its end. It is not simply a way, it is the defined way that one must use to reach their destination. </w:t>
      </w:r>
    </w:p>
    <w:p w:rsidR="001B1230" w:rsidRPr="000F77E2" w:rsidRDefault="00B83E31"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 xml:space="preserve">This object teaches me that while there are </w:t>
      </w:r>
      <w:r w:rsidR="003C4DBD" w:rsidRPr="000F77E2">
        <w:rPr>
          <w:rFonts w:ascii="Times New Roman" w:hAnsi="Times New Roman" w:cs="Times New Roman"/>
          <w:sz w:val="24"/>
          <w:szCs w:val="24"/>
        </w:rPr>
        <w:t>multiple ways of reaching a destination, it is necessary to choose the way that aligns with concerned rules. Raymo encourages appreciation of our chosen paths and says, “Having learned to know and love my path in all of its local abundance, the light-years seem quite so forbidding</w:t>
      </w:r>
      <w:r w:rsidR="000F77E2" w:rsidRPr="000F77E2">
        <w:rPr>
          <w:rFonts w:ascii="Times New Roman" w:hAnsi="Times New Roman" w:cs="Times New Roman"/>
          <w:sz w:val="24"/>
          <w:szCs w:val="24"/>
        </w:rPr>
        <w:t>” (Raymo, 5)</w:t>
      </w:r>
      <w:r w:rsidR="003C4DBD" w:rsidRPr="000F77E2">
        <w:rPr>
          <w:rFonts w:ascii="Times New Roman" w:hAnsi="Times New Roman" w:cs="Times New Roman"/>
          <w:sz w:val="24"/>
          <w:szCs w:val="24"/>
        </w:rPr>
        <w:t xml:space="preserve">. The law of nature at times requires us to follow a clear and defined path. There are many pathways that one could use on the grass but it is best to follow the way that is set for that specific purpose. This is a lesson in life when one may be considering alternative ways forward that are not clear and identifiable for that specific purpose. </w:t>
      </w:r>
    </w:p>
    <w:p w:rsidR="000F77E2" w:rsidRPr="000F77E2" w:rsidRDefault="000F77E2" w:rsidP="000F77E2">
      <w:pPr>
        <w:spacing w:line="480" w:lineRule="auto"/>
        <w:rPr>
          <w:rFonts w:ascii="Times New Roman" w:hAnsi="Times New Roman" w:cs="Times New Roman"/>
          <w:sz w:val="24"/>
          <w:szCs w:val="24"/>
        </w:rPr>
      </w:pPr>
    </w:p>
    <w:p w:rsidR="00904177" w:rsidRPr="000F77E2" w:rsidRDefault="00904177" w:rsidP="000F77E2">
      <w:pPr>
        <w:spacing w:line="480" w:lineRule="auto"/>
        <w:rPr>
          <w:rFonts w:ascii="Times New Roman" w:hAnsi="Times New Roman" w:cs="Times New Roman"/>
          <w:sz w:val="24"/>
          <w:szCs w:val="24"/>
        </w:rPr>
      </w:pPr>
      <w:r w:rsidRPr="000F77E2">
        <w:rPr>
          <w:rFonts w:ascii="Times New Roman" w:hAnsi="Times New Roman" w:cs="Times New Roman"/>
          <w:b/>
          <w:sz w:val="24"/>
          <w:szCs w:val="24"/>
        </w:rPr>
        <w:t>Sentence</w:t>
      </w:r>
      <w:r w:rsidRPr="000F77E2">
        <w:rPr>
          <w:rFonts w:ascii="Times New Roman" w:hAnsi="Times New Roman" w:cs="Times New Roman"/>
          <w:sz w:val="24"/>
          <w:szCs w:val="24"/>
        </w:rPr>
        <w:t>:</w:t>
      </w:r>
    </w:p>
    <w:p w:rsidR="00904177" w:rsidRPr="000F77E2" w:rsidRDefault="00904177" w:rsidP="000F77E2">
      <w:pPr>
        <w:spacing w:line="480" w:lineRule="auto"/>
        <w:rPr>
          <w:rFonts w:ascii="Times New Roman" w:hAnsi="Times New Roman" w:cs="Times New Roman"/>
          <w:sz w:val="24"/>
          <w:szCs w:val="24"/>
        </w:rPr>
      </w:pPr>
      <w:r w:rsidRPr="000F77E2">
        <w:rPr>
          <w:rFonts w:ascii="Times New Roman" w:hAnsi="Times New Roman" w:cs="Times New Roman"/>
          <w:sz w:val="24"/>
          <w:szCs w:val="24"/>
        </w:rPr>
        <w:t>It is necessary to consider the</w:t>
      </w:r>
      <w:r w:rsidRPr="000F77E2">
        <w:rPr>
          <w:rFonts w:ascii="Times New Roman" w:hAnsi="Times New Roman" w:cs="Times New Roman"/>
          <w:noProof/>
          <w:sz w:val="24"/>
          <w:szCs w:val="24"/>
        </w:rPr>
        <w:drawing>
          <wp:inline distT="0" distB="0" distL="0" distR="0" wp14:anchorId="3A1B370D">
            <wp:extent cx="579120" cy="5422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120" cy="542290"/>
                    </a:xfrm>
                    <a:prstGeom prst="rect">
                      <a:avLst/>
                    </a:prstGeom>
                    <a:noFill/>
                  </pic:spPr>
                </pic:pic>
              </a:graphicData>
            </a:graphic>
          </wp:inline>
        </w:drawing>
      </w:r>
      <w:r w:rsidRPr="000F77E2">
        <w:rPr>
          <w:rFonts w:ascii="Times New Roman" w:hAnsi="Times New Roman" w:cs="Times New Roman"/>
          <w:sz w:val="24"/>
          <w:szCs w:val="24"/>
        </w:rPr>
        <w:t xml:space="preserve">and </w:t>
      </w:r>
      <w:r w:rsidRPr="000F77E2">
        <w:rPr>
          <w:rFonts w:ascii="Times New Roman" w:hAnsi="Times New Roman" w:cs="Times New Roman"/>
          <w:noProof/>
          <w:sz w:val="24"/>
          <w:szCs w:val="24"/>
        </w:rPr>
        <w:drawing>
          <wp:inline distT="0" distB="0" distL="0" distR="0" wp14:anchorId="3969925B">
            <wp:extent cx="515750" cy="504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987" cy="528549"/>
                    </a:xfrm>
                    <a:prstGeom prst="rect">
                      <a:avLst/>
                    </a:prstGeom>
                    <a:noFill/>
                  </pic:spPr>
                </pic:pic>
              </a:graphicData>
            </a:graphic>
          </wp:inline>
        </w:drawing>
      </w:r>
      <w:r w:rsidRPr="000F77E2">
        <w:rPr>
          <w:rFonts w:ascii="Times New Roman" w:hAnsi="Times New Roman" w:cs="Times New Roman"/>
          <w:sz w:val="24"/>
          <w:szCs w:val="24"/>
        </w:rPr>
        <w:t xml:space="preserve">aspects of life before </w:t>
      </w:r>
      <w:r w:rsidR="0035013B" w:rsidRPr="000F77E2">
        <w:rPr>
          <w:rFonts w:ascii="Times New Roman" w:hAnsi="Times New Roman" w:cs="Times New Roman"/>
          <w:sz w:val="24"/>
          <w:szCs w:val="24"/>
        </w:rPr>
        <w:t>using the</w:t>
      </w:r>
      <w:r w:rsidR="0035013B" w:rsidRPr="000F77E2">
        <w:rPr>
          <w:rFonts w:ascii="Times New Roman" w:hAnsi="Times New Roman" w:cs="Times New Roman"/>
          <w:noProof/>
          <w:sz w:val="24"/>
          <w:szCs w:val="24"/>
        </w:rPr>
        <w:drawing>
          <wp:inline distT="0" distB="0" distL="0" distR="0" wp14:anchorId="6784C599">
            <wp:extent cx="565735" cy="84772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2213" cy="872417"/>
                    </a:xfrm>
                    <a:prstGeom prst="rect">
                      <a:avLst/>
                    </a:prstGeom>
                    <a:noFill/>
                  </pic:spPr>
                </pic:pic>
              </a:graphicData>
            </a:graphic>
          </wp:inline>
        </w:drawing>
      </w:r>
      <w:r w:rsidR="0035013B" w:rsidRPr="000F77E2">
        <w:rPr>
          <w:rFonts w:ascii="Times New Roman" w:hAnsi="Times New Roman" w:cs="Times New Roman"/>
          <w:sz w:val="24"/>
          <w:szCs w:val="24"/>
        </w:rPr>
        <w:t xml:space="preserve">and  </w:t>
      </w:r>
      <w:r w:rsidR="0035013B" w:rsidRPr="000F77E2">
        <w:rPr>
          <w:rFonts w:ascii="Times New Roman" w:hAnsi="Times New Roman" w:cs="Times New Roman"/>
          <w:noProof/>
          <w:sz w:val="24"/>
          <w:szCs w:val="24"/>
        </w:rPr>
        <w:drawing>
          <wp:inline distT="0" distB="0" distL="0" distR="0" wp14:anchorId="7D0FA05B">
            <wp:extent cx="733425" cy="58198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6262" cy="608043"/>
                    </a:xfrm>
                    <a:prstGeom prst="rect">
                      <a:avLst/>
                    </a:prstGeom>
                    <a:noFill/>
                  </pic:spPr>
                </pic:pic>
              </a:graphicData>
            </a:graphic>
          </wp:inline>
        </w:drawing>
      </w:r>
      <w:r w:rsidR="0035013B" w:rsidRPr="000F77E2">
        <w:rPr>
          <w:rFonts w:ascii="Times New Roman" w:hAnsi="Times New Roman" w:cs="Times New Roman"/>
          <w:sz w:val="24"/>
          <w:szCs w:val="24"/>
        </w:rPr>
        <w:t xml:space="preserve">abilities we hold as humans to find a </w:t>
      </w:r>
      <w:r w:rsidR="0035013B" w:rsidRPr="000F77E2">
        <w:rPr>
          <w:rFonts w:ascii="Times New Roman" w:hAnsi="Times New Roman" w:cs="Times New Roman"/>
          <w:noProof/>
          <w:sz w:val="24"/>
          <w:szCs w:val="24"/>
        </w:rPr>
        <w:drawing>
          <wp:inline distT="0" distB="0" distL="0" distR="0" wp14:anchorId="0FD27924">
            <wp:extent cx="783590" cy="561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9117" cy="573111"/>
                    </a:xfrm>
                    <a:prstGeom prst="rect">
                      <a:avLst/>
                    </a:prstGeom>
                    <a:noFill/>
                  </pic:spPr>
                </pic:pic>
              </a:graphicData>
            </a:graphic>
          </wp:inline>
        </w:drawing>
      </w:r>
      <w:r w:rsidR="0035013B" w:rsidRPr="000F77E2">
        <w:rPr>
          <w:rFonts w:ascii="Times New Roman" w:hAnsi="Times New Roman" w:cs="Times New Roman"/>
          <w:sz w:val="24"/>
          <w:szCs w:val="24"/>
        </w:rPr>
        <w:t xml:space="preserve">to our destination. </w:t>
      </w:r>
    </w:p>
    <w:p w:rsidR="0035013B" w:rsidRPr="000F77E2" w:rsidRDefault="0035013B" w:rsidP="000F77E2">
      <w:pPr>
        <w:spacing w:line="480" w:lineRule="auto"/>
        <w:rPr>
          <w:rFonts w:ascii="Times New Roman" w:hAnsi="Times New Roman" w:cs="Times New Roman"/>
          <w:sz w:val="24"/>
          <w:szCs w:val="24"/>
        </w:rPr>
      </w:pPr>
    </w:p>
    <w:p w:rsidR="000F77E2" w:rsidRPr="000F77E2" w:rsidRDefault="000F77E2" w:rsidP="000F77E2">
      <w:pPr>
        <w:spacing w:line="480" w:lineRule="auto"/>
        <w:rPr>
          <w:rFonts w:ascii="Times New Roman" w:hAnsi="Times New Roman" w:cs="Times New Roman"/>
          <w:sz w:val="24"/>
          <w:szCs w:val="24"/>
        </w:rPr>
      </w:pPr>
    </w:p>
    <w:p w:rsidR="000F77E2" w:rsidRPr="000F77E2" w:rsidRDefault="000F77E2" w:rsidP="000F77E2">
      <w:pPr>
        <w:spacing w:line="480" w:lineRule="auto"/>
        <w:jc w:val="center"/>
        <w:rPr>
          <w:rFonts w:ascii="Times New Roman" w:hAnsi="Times New Roman" w:cs="Times New Roman"/>
          <w:sz w:val="24"/>
          <w:szCs w:val="24"/>
        </w:rPr>
      </w:pPr>
    </w:p>
    <w:p w:rsidR="0035013B" w:rsidRPr="000F77E2" w:rsidRDefault="0035013B" w:rsidP="000F77E2">
      <w:pPr>
        <w:spacing w:line="480" w:lineRule="auto"/>
        <w:jc w:val="center"/>
        <w:rPr>
          <w:rFonts w:ascii="Times New Roman" w:hAnsi="Times New Roman" w:cs="Times New Roman"/>
          <w:sz w:val="24"/>
          <w:szCs w:val="24"/>
        </w:rPr>
      </w:pPr>
      <w:r w:rsidRPr="000F77E2">
        <w:rPr>
          <w:rFonts w:ascii="Times New Roman" w:hAnsi="Times New Roman" w:cs="Times New Roman"/>
          <w:sz w:val="24"/>
          <w:szCs w:val="24"/>
        </w:rPr>
        <w:lastRenderedPageBreak/>
        <w:t>Works Cited</w:t>
      </w:r>
    </w:p>
    <w:p w:rsidR="0035013B" w:rsidRPr="000F77E2" w:rsidRDefault="0035013B" w:rsidP="000F77E2">
      <w:pPr>
        <w:spacing w:line="480" w:lineRule="auto"/>
        <w:ind w:left="720" w:hanging="720"/>
        <w:rPr>
          <w:rFonts w:ascii="Times New Roman" w:hAnsi="Times New Roman" w:cs="Times New Roman"/>
          <w:sz w:val="24"/>
          <w:szCs w:val="24"/>
        </w:rPr>
      </w:pPr>
      <w:r w:rsidRPr="000F77E2">
        <w:rPr>
          <w:rFonts w:ascii="Times New Roman" w:hAnsi="Times New Roman" w:cs="Times New Roman"/>
          <w:sz w:val="24"/>
          <w:szCs w:val="24"/>
        </w:rPr>
        <w:t xml:space="preserve">Raymo, Chet. </w:t>
      </w:r>
      <w:r w:rsidR="000F77E2" w:rsidRPr="000F77E2">
        <w:rPr>
          <w:rFonts w:ascii="Times New Roman" w:hAnsi="Times New Roman" w:cs="Times New Roman"/>
          <w:i/>
          <w:sz w:val="24"/>
          <w:szCs w:val="24"/>
        </w:rPr>
        <w:t>The P</w:t>
      </w:r>
      <w:r w:rsidRPr="000F77E2">
        <w:rPr>
          <w:rFonts w:ascii="Times New Roman" w:hAnsi="Times New Roman" w:cs="Times New Roman"/>
          <w:i/>
          <w:sz w:val="24"/>
          <w:szCs w:val="24"/>
        </w:rPr>
        <w:t>ath: A one-mile walk through the universe</w:t>
      </w:r>
      <w:r w:rsidRPr="000F77E2">
        <w:rPr>
          <w:rFonts w:ascii="Times New Roman" w:hAnsi="Times New Roman" w:cs="Times New Roman"/>
          <w:sz w:val="24"/>
          <w:szCs w:val="24"/>
        </w:rPr>
        <w:t xml:space="preserve">. Walker &amp; Company, </w:t>
      </w:r>
      <w:r w:rsidR="000F77E2" w:rsidRPr="000F77E2">
        <w:rPr>
          <w:rFonts w:ascii="Times New Roman" w:hAnsi="Times New Roman" w:cs="Times New Roman"/>
          <w:sz w:val="24"/>
          <w:szCs w:val="24"/>
        </w:rPr>
        <w:t>New York (</w:t>
      </w:r>
      <w:r w:rsidRPr="000F77E2">
        <w:rPr>
          <w:rFonts w:ascii="Times New Roman" w:hAnsi="Times New Roman" w:cs="Times New Roman"/>
          <w:sz w:val="24"/>
          <w:szCs w:val="24"/>
        </w:rPr>
        <w:t>2009</w:t>
      </w:r>
      <w:r w:rsidR="000F77E2" w:rsidRPr="000F77E2">
        <w:rPr>
          <w:rFonts w:ascii="Times New Roman" w:hAnsi="Times New Roman" w:cs="Times New Roman"/>
          <w:sz w:val="24"/>
          <w:szCs w:val="24"/>
        </w:rPr>
        <w:t>)</w:t>
      </w:r>
      <w:r w:rsidRPr="000F77E2">
        <w:rPr>
          <w:rFonts w:ascii="Times New Roman" w:hAnsi="Times New Roman" w:cs="Times New Roman"/>
          <w:sz w:val="24"/>
          <w:szCs w:val="24"/>
        </w:rPr>
        <w:t xml:space="preserve">. </w:t>
      </w:r>
      <w:bookmarkStart w:id="0" w:name="_GoBack"/>
      <w:bookmarkEnd w:id="0"/>
    </w:p>
    <w:sectPr w:rsidR="0035013B" w:rsidRPr="000F77E2">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7138" w:rsidRDefault="00317138" w:rsidP="0035013B">
      <w:pPr>
        <w:spacing w:after="0" w:line="240" w:lineRule="auto"/>
      </w:pPr>
      <w:r>
        <w:separator/>
      </w:r>
    </w:p>
  </w:endnote>
  <w:endnote w:type="continuationSeparator" w:id="0">
    <w:p w:rsidR="00317138" w:rsidRDefault="00317138" w:rsidP="00350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7138" w:rsidRDefault="00317138" w:rsidP="0035013B">
      <w:pPr>
        <w:spacing w:after="0" w:line="240" w:lineRule="auto"/>
      </w:pPr>
      <w:r>
        <w:separator/>
      </w:r>
    </w:p>
  </w:footnote>
  <w:footnote w:type="continuationSeparator" w:id="0">
    <w:p w:rsidR="00317138" w:rsidRDefault="00317138" w:rsidP="00350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8968260"/>
      <w:docPartObj>
        <w:docPartGallery w:val="Page Numbers (Top of Page)"/>
        <w:docPartUnique/>
      </w:docPartObj>
    </w:sdtPr>
    <w:sdtEndPr>
      <w:rPr>
        <w:rFonts w:ascii="Times New Roman" w:hAnsi="Times New Roman" w:cs="Times New Roman"/>
        <w:noProof/>
        <w:sz w:val="24"/>
        <w:szCs w:val="24"/>
      </w:rPr>
    </w:sdtEndPr>
    <w:sdtContent>
      <w:p w:rsidR="0035013B" w:rsidRPr="0035013B" w:rsidRDefault="0035013B">
        <w:pPr>
          <w:pStyle w:val="Header"/>
          <w:jc w:val="right"/>
          <w:rPr>
            <w:rFonts w:ascii="Times New Roman" w:hAnsi="Times New Roman" w:cs="Times New Roman"/>
            <w:sz w:val="24"/>
            <w:szCs w:val="24"/>
          </w:rPr>
        </w:pPr>
        <w:r w:rsidRPr="0035013B">
          <w:rPr>
            <w:rFonts w:ascii="Times New Roman" w:hAnsi="Times New Roman" w:cs="Times New Roman"/>
            <w:sz w:val="24"/>
            <w:szCs w:val="24"/>
          </w:rPr>
          <w:t xml:space="preserve">Surname </w:t>
        </w:r>
        <w:r w:rsidRPr="0035013B">
          <w:rPr>
            <w:rFonts w:ascii="Times New Roman" w:hAnsi="Times New Roman" w:cs="Times New Roman"/>
            <w:sz w:val="24"/>
            <w:szCs w:val="24"/>
          </w:rPr>
          <w:fldChar w:fldCharType="begin"/>
        </w:r>
        <w:r w:rsidRPr="0035013B">
          <w:rPr>
            <w:rFonts w:ascii="Times New Roman" w:hAnsi="Times New Roman" w:cs="Times New Roman"/>
            <w:sz w:val="24"/>
            <w:szCs w:val="24"/>
          </w:rPr>
          <w:instrText xml:space="preserve"> PAGE   \* MERGEFORMAT </w:instrText>
        </w:r>
        <w:r w:rsidRPr="0035013B">
          <w:rPr>
            <w:rFonts w:ascii="Times New Roman" w:hAnsi="Times New Roman" w:cs="Times New Roman"/>
            <w:sz w:val="24"/>
            <w:szCs w:val="24"/>
          </w:rPr>
          <w:fldChar w:fldCharType="separate"/>
        </w:r>
        <w:r w:rsidRPr="0035013B">
          <w:rPr>
            <w:rFonts w:ascii="Times New Roman" w:hAnsi="Times New Roman" w:cs="Times New Roman"/>
            <w:noProof/>
            <w:sz w:val="24"/>
            <w:szCs w:val="24"/>
          </w:rPr>
          <w:t>2</w:t>
        </w:r>
        <w:r w:rsidRPr="0035013B">
          <w:rPr>
            <w:rFonts w:ascii="Times New Roman" w:hAnsi="Times New Roman" w:cs="Times New Roman"/>
            <w:noProof/>
            <w:sz w:val="24"/>
            <w:szCs w:val="24"/>
          </w:rPr>
          <w:fldChar w:fldCharType="end"/>
        </w:r>
      </w:p>
    </w:sdtContent>
  </w:sdt>
  <w:p w:rsidR="0035013B" w:rsidRDefault="00350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a3MDAwM7EwNDQwNbRQ0lEKTi0uzszPAykwrAUAXZwSMSwAAAA="/>
  </w:docVars>
  <w:rsids>
    <w:rsidRoot w:val="00AE7F36"/>
    <w:rsid w:val="000F77E2"/>
    <w:rsid w:val="001B1230"/>
    <w:rsid w:val="00317138"/>
    <w:rsid w:val="00342A21"/>
    <w:rsid w:val="0035013B"/>
    <w:rsid w:val="00370371"/>
    <w:rsid w:val="003C4DBD"/>
    <w:rsid w:val="00494645"/>
    <w:rsid w:val="004C4519"/>
    <w:rsid w:val="004F3258"/>
    <w:rsid w:val="00577D9C"/>
    <w:rsid w:val="008A23C1"/>
    <w:rsid w:val="00904177"/>
    <w:rsid w:val="00A060E5"/>
    <w:rsid w:val="00AD26A4"/>
    <w:rsid w:val="00AE7F36"/>
    <w:rsid w:val="00B50F39"/>
    <w:rsid w:val="00B83E31"/>
    <w:rsid w:val="00C510D4"/>
    <w:rsid w:val="00CF020C"/>
    <w:rsid w:val="00E041A6"/>
    <w:rsid w:val="00E33EF6"/>
    <w:rsid w:val="00EB6DAB"/>
    <w:rsid w:val="00FD600B"/>
    <w:rsid w:val="00FF2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01802"/>
  <w15:chartTrackingRefBased/>
  <w15:docId w15:val="{84F83553-0B86-4764-9C43-2443C9B2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13B"/>
  </w:style>
  <w:style w:type="paragraph" w:styleId="Footer">
    <w:name w:val="footer"/>
    <w:basedOn w:val="Normal"/>
    <w:link w:val="FooterChar"/>
    <w:uiPriority w:val="99"/>
    <w:unhideWhenUsed/>
    <w:rsid w:val="00350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n.wikipedia.org/wiki/luwians" TargetMode="External"/><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2017-10-29T23:14:00Z</dcterms:created>
  <dcterms:modified xsi:type="dcterms:W3CDTF">2017-10-29T23:14:00Z</dcterms:modified>
</cp:coreProperties>
</file>